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Theme="minorEastAsia" w:hAnsiTheme="minorEastAsia" w:eastAsiaTheme="minorEastAsia"/>
          <w:sz w:val="24"/>
        </w:rPr>
      </w:pPr>
    </w:p>
    <w:p>
      <w:pPr>
        <w:jc w:val="center"/>
        <w:rPr>
          <w:b/>
          <w:bCs/>
          <w:sz w:val="28"/>
          <w:szCs w:val="36"/>
        </w:rPr>
      </w:pPr>
      <w:r>
        <w:rPr>
          <w:rFonts w:hint="eastAsia" w:asciiTheme="minorEastAsia" w:hAnsiTheme="minorEastAsia" w:eastAsiaTheme="minorEastAsia"/>
          <w:b/>
          <w:bCs/>
          <w:sz w:val="24"/>
        </w:rPr>
        <w:t>个人申报继续教育步骤图解</w:t>
      </w:r>
    </w:p>
    <w:p>
      <w:pPr>
        <w:rPr>
          <w:b/>
          <w:bCs/>
          <w:sz w:val="28"/>
          <w:szCs w:val="36"/>
        </w:rPr>
      </w:pPr>
      <w:r>
        <w:rPr>
          <w:rFonts w:hint="eastAsia"/>
          <w:b/>
          <w:bCs/>
          <w:sz w:val="28"/>
          <w:szCs w:val="36"/>
        </w:rPr>
        <w:t>第一步：进入湖北省住房和城乡建设厅官网，点击“厅直”</w:t>
      </w:r>
    </w:p>
    <w:p>
      <w:bookmarkStart w:id="0" w:name="_GoBack"/>
      <w:bookmarkEnd w:id="0"/>
      <w:r>
        <w:drawing>
          <wp:inline distT="0" distB="0" distL="114300" distR="114300">
            <wp:extent cx="8924925" cy="4495165"/>
            <wp:effectExtent l="0" t="0" r="9525" b="63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24925" cy="449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bCs/>
          <w:sz w:val="28"/>
          <w:szCs w:val="36"/>
        </w:rPr>
      </w:pPr>
      <w:r>
        <w:rPr>
          <w:rFonts w:hint="eastAsia"/>
          <w:b/>
          <w:bCs/>
          <w:sz w:val="28"/>
          <w:szCs w:val="36"/>
        </w:rPr>
        <w:t>第二步：点击进入湖北省住建厅执业资格注册中心</w:t>
      </w:r>
    </w:p>
    <w:p>
      <w:pPr>
        <w:rPr>
          <w:b/>
          <w:bCs/>
          <w:sz w:val="28"/>
          <w:szCs w:val="36"/>
        </w:rPr>
      </w:pPr>
      <w:r>
        <w:drawing>
          <wp:inline distT="0" distB="0" distL="114300" distR="114300">
            <wp:extent cx="9170035" cy="4705350"/>
            <wp:effectExtent l="19050" t="0" r="0" b="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0067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bCs/>
          <w:sz w:val="28"/>
          <w:szCs w:val="36"/>
        </w:rPr>
      </w:pPr>
      <w:r>
        <w:rPr>
          <w:rFonts w:hint="eastAsia"/>
          <w:b/>
          <w:bCs/>
          <w:sz w:val="28"/>
          <w:szCs w:val="36"/>
        </w:rPr>
        <w:t>第三步：点击进入继续教育系统</w:t>
      </w:r>
    </w:p>
    <w:p>
      <w:r>
        <w:drawing>
          <wp:inline distT="0" distB="0" distL="114300" distR="114300">
            <wp:extent cx="8509000" cy="4558030"/>
            <wp:effectExtent l="0" t="0" r="6350" b="1397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09000" cy="455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  <w:b/>
          <w:bCs/>
          <w:sz w:val="28"/>
          <w:szCs w:val="36"/>
        </w:rPr>
        <w:t>第四步：进行用户注册（</w:t>
      </w:r>
      <w:r>
        <w:rPr>
          <w:rFonts w:hint="eastAsia"/>
          <w:b/>
          <w:bCs/>
          <w:sz w:val="28"/>
          <w:szCs w:val="36"/>
          <w:highlight w:val="yellow"/>
        </w:rPr>
        <w:t>务必确认填报信息是否准确</w:t>
      </w:r>
      <w:r>
        <w:rPr>
          <w:rFonts w:hint="eastAsia"/>
          <w:b/>
          <w:bCs/>
          <w:sz w:val="28"/>
          <w:szCs w:val="36"/>
        </w:rPr>
        <w:t>）</w:t>
      </w:r>
    </w:p>
    <w:p>
      <w:r>
        <w:drawing>
          <wp:inline distT="0" distB="0" distL="114300" distR="114300">
            <wp:extent cx="8448040" cy="4570095"/>
            <wp:effectExtent l="0" t="0" r="10160" b="190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48040" cy="457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bCs/>
          <w:sz w:val="28"/>
          <w:szCs w:val="36"/>
        </w:rPr>
      </w:pPr>
      <w:r>
        <w:rPr>
          <w:rFonts w:hint="eastAsia"/>
          <w:b/>
          <w:bCs/>
          <w:sz w:val="28"/>
          <w:szCs w:val="36"/>
        </w:rPr>
        <w:t>第五步：登录系统，先查看培训计划，通过查看详细信息，确定自己想要申报的培训机构</w:t>
      </w:r>
    </w:p>
    <w:p>
      <w:r>
        <w:drawing>
          <wp:inline distT="0" distB="0" distL="114300" distR="114300">
            <wp:extent cx="8355330" cy="4561205"/>
            <wp:effectExtent l="0" t="0" r="7620" b="10795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55330" cy="456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bCs/>
          <w:sz w:val="24"/>
          <w:szCs w:val="32"/>
        </w:rPr>
      </w:pPr>
    </w:p>
    <w:p>
      <w:r>
        <w:rPr>
          <w:rFonts w:hint="eastAsia"/>
          <w:b/>
          <w:bCs/>
          <w:sz w:val="24"/>
          <w:szCs w:val="32"/>
        </w:rPr>
        <w:t>第六步：点击个人申报，填写相关信息（确认信息填写无误，后期修改非常麻烦）</w:t>
      </w:r>
    </w:p>
    <w:p>
      <w:r>
        <w:drawing>
          <wp:inline distT="0" distB="0" distL="114300" distR="114300">
            <wp:extent cx="8450580" cy="4678680"/>
            <wp:effectExtent l="0" t="0" r="7620" b="7620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50580" cy="467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bCs/>
          <w:sz w:val="28"/>
          <w:szCs w:val="36"/>
        </w:rPr>
      </w:pPr>
      <w:r>
        <w:rPr>
          <w:rFonts w:hint="eastAsia"/>
          <w:b/>
          <w:bCs/>
          <w:sz w:val="28"/>
          <w:szCs w:val="36"/>
        </w:rPr>
        <w:t>第七步：报名后，等待培训机构确认。培训机构确认后，按时参加必修课时继续教育；选修课时是通过网络培训机构进行学习。</w:t>
      </w:r>
    </w:p>
    <w:p>
      <w:pPr>
        <w:rPr>
          <w:b/>
          <w:bCs/>
          <w:sz w:val="28"/>
          <w:szCs w:val="36"/>
        </w:rPr>
      </w:pPr>
      <w:r>
        <w:rPr>
          <w:rFonts w:hint="eastAsia"/>
          <w:b/>
          <w:bCs/>
          <w:sz w:val="28"/>
          <w:szCs w:val="36"/>
        </w:rPr>
        <w:t>第八步：继续教育培训合格后（选修和必修全部完成），参加测试</w:t>
      </w:r>
    </w:p>
    <w:p>
      <w:r>
        <w:drawing>
          <wp:inline distT="0" distB="0" distL="114300" distR="114300">
            <wp:extent cx="8341995" cy="3517900"/>
            <wp:effectExtent l="0" t="0" r="1905" b="6350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41995" cy="351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 w:eastAsiaTheme="minorEastAsia"/>
          <w:sz w:val="24"/>
        </w:rPr>
      </w:pPr>
      <w:r>
        <w:rPr>
          <w:rFonts w:hint="eastAsia"/>
          <w:b/>
          <w:bCs/>
          <w:sz w:val="32"/>
          <w:szCs w:val="40"/>
        </w:rPr>
        <w:t>第九步：测试合格后，打印证书，完成继续教育培训。</w:t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attachedTemplate r:id="rId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02E8"/>
    <w:rsid w:val="00006251"/>
    <w:rsid w:val="00012AED"/>
    <w:rsid w:val="0003548A"/>
    <w:rsid w:val="000653BD"/>
    <w:rsid w:val="000B1398"/>
    <w:rsid w:val="0016493E"/>
    <w:rsid w:val="001B6995"/>
    <w:rsid w:val="001D06CE"/>
    <w:rsid w:val="001F7B48"/>
    <w:rsid w:val="002161C8"/>
    <w:rsid w:val="002F63A8"/>
    <w:rsid w:val="003A4B36"/>
    <w:rsid w:val="003E72C9"/>
    <w:rsid w:val="00443537"/>
    <w:rsid w:val="00483527"/>
    <w:rsid w:val="004C02E8"/>
    <w:rsid w:val="004E2F4F"/>
    <w:rsid w:val="004F00C8"/>
    <w:rsid w:val="00517060"/>
    <w:rsid w:val="00526325"/>
    <w:rsid w:val="00527789"/>
    <w:rsid w:val="00536266"/>
    <w:rsid w:val="005D342A"/>
    <w:rsid w:val="006346DD"/>
    <w:rsid w:val="00642645"/>
    <w:rsid w:val="00647D8E"/>
    <w:rsid w:val="00714460"/>
    <w:rsid w:val="007C35E6"/>
    <w:rsid w:val="007D07C3"/>
    <w:rsid w:val="00870100"/>
    <w:rsid w:val="008F1B49"/>
    <w:rsid w:val="009260B1"/>
    <w:rsid w:val="00932AC9"/>
    <w:rsid w:val="009834A6"/>
    <w:rsid w:val="009D0867"/>
    <w:rsid w:val="00A44BEB"/>
    <w:rsid w:val="00AC717B"/>
    <w:rsid w:val="00AF4462"/>
    <w:rsid w:val="00B83D73"/>
    <w:rsid w:val="00C8754E"/>
    <w:rsid w:val="00CB14FD"/>
    <w:rsid w:val="00CF5409"/>
    <w:rsid w:val="00D557E8"/>
    <w:rsid w:val="00D808E4"/>
    <w:rsid w:val="00E44462"/>
    <w:rsid w:val="00E652C8"/>
    <w:rsid w:val="00F100A7"/>
    <w:rsid w:val="00F2135B"/>
    <w:rsid w:val="00F9686A"/>
    <w:rsid w:val="00FA667F"/>
    <w:rsid w:val="00FF0FD9"/>
    <w:rsid w:val="00FF3125"/>
    <w:rsid w:val="20823734"/>
    <w:rsid w:val="386B7EBC"/>
    <w:rsid w:val="5E757E17"/>
    <w:rsid w:val="624D0F9B"/>
    <w:rsid w:val="6D3D2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qFormat="1" w:unhideWhenUsed="0" w:uiPriority="0" w:semiHidden="0" w:name="HTML Cite"/>
    <w:lsdException w:unhideWhenUsed="0" w:uiPriority="0" w:semiHidden="0" w:name="HTML Code"/>
    <w:lsdException w:qFormat="1"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qFormat="1"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4"/>
    <w:basedOn w:val="1"/>
    <w:next w:val="1"/>
    <w:qFormat/>
    <w:uiPriority w:val="0"/>
    <w:pPr>
      <w:keepNext/>
      <w:keepLines/>
      <w:spacing w:before="280" w:after="290" w:line="372" w:lineRule="auto"/>
      <w:outlineLvl w:val="3"/>
    </w:pPr>
    <w:rPr>
      <w:rFonts w:ascii="Arial" w:hAnsi="Arial" w:eastAsia="黑体"/>
      <w:b/>
      <w:sz w:val="28"/>
    </w:rPr>
  </w:style>
  <w:style w:type="paragraph" w:styleId="3">
    <w:name w:val="heading 5"/>
    <w:basedOn w:val="1"/>
    <w:next w:val="1"/>
    <w:qFormat/>
    <w:uiPriority w:val="0"/>
    <w:pPr>
      <w:keepNext/>
      <w:keepLines/>
      <w:spacing w:before="280" w:after="290" w:line="372" w:lineRule="auto"/>
      <w:outlineLvl w:val="4"/>
    </w:pPr>
    <w:rPr>
      <w:b/>
      <w:sz w:val="28"/>
    </w:rPr>
  </w:style>
  <w:style w:type="character" w:default="1" w:styleId="10">
    <w:name w:val="Default Paragraph Font"/>
    <w:semiHidden/>
    <w:unhideWhenUsed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Date"/>
    <w:basedOn w:val="1"/>
    <w:next w:val="1"/>
    <w:link w:val="19"/>
    <w:qFormat/>
    <w:uiPriority w:val="0"/>
    <w:pPr>
      <w:ind w:left="100" w:leftChars="2500"/>
    </w:pPr>
  </w:style>
  <w:style w:type="paragraph" w:styleId="5">
    <w:name w:val="Balloon Text"/>
    <w:basedOn w:val="1"/>
    <w:link w:val="20"/>
    <w:qFormat/>
    <w:uiPriority w:val="0"/>
    <w:rPr>
      <w:sz w:val="18"/>
      <w:szCs w:val="18"/>
    </w:rPr>
  </w:style>
  <w:style w:type="paragraph" w:styleId="6">
    <w:name w:val="footer"/>
    <w:basedOn w:val="1"/>
    <w:link w:val="18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7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qFormat/>
    <w:uiPriority w:val="0"/>
    <w:pPr>
      <w:jc w:val="left"/>
    </w:pPr>
    <w:rPr>
      <w:kern w:val="0"/>
      <w:sz w:val="24"/>
    </w:rPr>
  </w:style>
  <w:style w:type="character" w:styleId="11">
    <w:name w:val="FollowedHyperlink"/>
    <w:basedOn w:val="10"/>
    <w:qFormat/>
    <w:uiPriority w:val="0"/>
    <w:rPr>
      <w:color w:val="252525"/>
      <w:u w:val="none"/>
    </w:rPr>
  </w:style>
  <w:style w:type="character" w:styleId="12">
    <w:name w:val="Emphasis"/>
    <w:basedOn w:val="10"/>
    <w:qFormat/>
    <w:uiPriority w:val="0"/>
  </w:style>
  <w:style w:type="character" w:styleId="13">
    <w:name w:val="HTML Definition"/>
    <w:basedOn w:val="10"/>
    <w:qFormat/>
    <w:uiPriority w:val="0"/>
  </w:style>
  <w:style w:type="character" w:styleId="14">
    <w:name w:val="HTML Variable"/>
    <w:basedOn w:val="10"/>
    <w:qFormat/>
    <w:uiPriority w:val="0"/>
  </w:style>
  <w:style w:type="character" w:styleId="15">
    <w:name w:val="Hyperlink"/>
    <w:basedOn w:val="10"/>
    <w:qFormat/>
    <w:uiPriority w:val="0"/>
    <w:rPr>
      <w:color w:val="252525"/>
      <w:u w:val="none"/>
    </w:rPr>
  </w:style>
  <w:style w:type="character" w:styleId="16">
    <w:name w:val="HTML Cite"/>
    <w:basedOn w:val="10"/>
    <w:qFormat/>
    <w:uiPriority w:val="0"/>
  </w:style>
  <w:style w:type="character" w:customStyle="1" w:styleId="17">
    <w:name w:val="页眉 Char"/>
    <w:basedOn w:val="10"/>
    <w:link w:val="7"/>
    <w:qFormat/>
    <w:uiPriority w:val="0"/>
    <w:rPr>
      <w:rFonts w:ascii="Calibri" w:hAnsi="Calibri"/>
      <w:kern w:val="2"/>
      <w:sz w:val="18"/>
      <w:szCs w:val="18"/>
    </w:rPr>
  </w:style>
  <w:style w:type="character" w:customStyle="1" w:styleId="18">
    <w:name w:val="页脚 Char"/>
    <w:basedOn w:val="10"/>
    <w:link w:val="6"/>
    <w:qFormat/>
    <w:uiPriority w:val="0"/>
    <w:rPr>
      <w:rFonts w:ascii="Calibri" w:hAnsi="Calibri"/>
      <w:kern w:val="2"/>
      <w:sz w:val="18"/>
      <w:szCs w:val="18"/>
    </w:rPr>
  </w:style>
  <w:style w:type="character" w:customStyle="1" w:styleId="19">
    <w:name w:val="日期 Char"/>
    <w:basedOn w:val="10"/>
    <w:link w:val="4"/>
    <w:qFormat/>
    <w:uiPriority w:val="0"/>
    <w:rPr>
      <w:rFonts w:ascii="Calibri" w:hAnsi="Calibri"/>
      <w:kern w:val="2"/>
      <w:sz w:val="21"/>
      <w:szCs w:val="24"/>
    </w:rPr>
  </w:style>
  <w:style w:type="character" w:customStyle="1" w:styleId="20">
    <w:name w:val="批注框文本 Char"/>
    <w:basedOn w:val="10"/>
    <w:link w:val="5"/>
    <w:qFormat/>
    <w:uiPriority w:val="0"/>
    <w:rPr>
      <w:rFonts w:ascii="Calibri" w:hAnsi="Calibr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2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I:\&#26032;&#24314;%20&#20844;&#21578;.dot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1E1E1E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0E72B36-A88C-4AB2-8642-2B01AFE779C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新建 公告.dotx</Template>
  <Company>HXC</Company>
  <Pages>9</Pages>
  <Words>972</Words>
  <Characters>277</Characters>
  <Lines>2</Lines>
  <Paragraphs>2</Paragraphs>
  <TotalTime>990</TotalTime>
  <ScaleCrop>false</ScaleCrop>
  <LinksUpToDate>false</LinksUpToDate>
  <CharactersWithSpaces>1247</CharactersWithSpaces>
  <Application>WPS Office_11.1.0.9175_F1E327BC-269C-435d-A152-05C5408002CA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2019-06-13T06:53:00Z</dcterms:created>
  <dc:creator>HXC</dc:creator>
  <cp:lastModifiedBy>MBA 赵玮</cp:lastModifiedBy>
  <cp:lastPrinted>2019-11-27T08:06:00Z</cp:lastPrinted>
  <dcterms:modified xsi:type="dcterms:W3CDTF">2019-11-28T01:26:45Z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2052-11.1.0.9175</vt:lpwstr>
  </property>
</Properties>
</file>